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Ind w:w="10" w:type="dxa"/>
        <w:tblLook w:val="04A0" w:firstRow="1" w:lastRow="0" w:firstColumn="1" w:lastColumn="0" w:noHBand="0" w:noVBand="1"/>
      </w:tblPr>
      <w:tblGrid>
        <w:gridCol w:w="9560"/>
      </w:tblGrid>
      <w:tr w:rsidR="00545141" w:rsidRPr="00B556F5" w:rsidTr="005A4CA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141" w:rsidRPr="00B556F5" w:rsidRDefault="00545141" w:rsidP="005A4C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bookmarkStart w:id="0" w:name="_GoBack"/>
            <w:bookmarkEnd w:id="0"/>
            <w:r w:rsidRPr="00B556F5">
              <w:rPr>
                <w:rFonts w:ascii="Sylfaen" w:eastAsia="Times New Roman" w:hAnsi="Sylfaen" w:cs="Calibri"/>
                <w:color w:val="000000"/>
                <w:lang w:eastAsia="ru-RU"/>
              </w:rPr>
              <w:t>ინფორმაცია</w:t>
            </w:r>
          </w:p>
        </w:tc>
      </w:tr>
      <w:tr w:rsidR="00545141" w:rsidRPr="00B556F5" w:rsidTr="005A4CAB">
        <w:trPr>
          <w:trHeight w:val="6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141" w:rsidRPr="00B556F5" w:rsidRDefault="00545141" w:rsidP="005A4C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556F5">
              <w:rPr>
                <w:rFonts w:ascii="Sylfaen" w:eastAsia="Times New Roman" w:hAnsi="Sylfaen" w:cs="Calibri"/>
                <w:color w:val="000000"/>
                <w:lang w:eastAsia="ru-RU"/>
              </w:rPr>
              <w:t>საგარეჯოს მუნიციპალიტეტის დაფინანსებაზე მყოფი ა.(ა).ი.პ.-ების და შ.პ.ს.-ების 202</w:t>
            </w:r>
            <w:r w:rsidRPr="00B556F5">
              <w:rPr>
                <w:rFonts w:ascii="Sylfaen" w:eastAsia="Times New Roman" w:hAnsi="Sylfaen" w:cs="Calibri"/>
                <w:color w:val="000000"/>
                <w:lang w:val="ka-GE" w:eastAsia="ru-RU"/>
              </w:rPr>
              <w:t>4</w:t>
            </w:r>
            <w:r w:rsidRPr="00B556F5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წლის შემოსულობებისა და ხარჯების შესახებ</w:t>
            </w:r>
          </w:p>
        </w:tc>
      </w:tr>
    </w:tbl>
    <w:p w:rsidR="00DB1CE0" w:rsidRPr="00B556F5" w:rsidRDefault="00DB1CE0">
      <w:pPr>
        <w:rPr>
          <w:rFonts w:ascii="Sylfaen" w:hAnsi="Sylfaen"/>
        </w:rPr>
      </w:pPr>
    </w:p>
    <w:p w:rsidR="00545141" w:rsidRPr="00B556F5" w:rsidRDefault="00545141">
      <w:pPr>
        <w:rPr>
          <w:rFonts w:ascii="Sylfaen" w:hAnsi="Sylfaen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340"/>
        <w:gridCol w:w="1220"/>
        <w:gridCol w:w="2340"/>
      </w:tblGrid>
      <w:tr w:rsidR="00545141" w:rsidRPr="00B556F5" w:rsidTr="00545141">
        <w:trPr>
          <w:trHeight w:val="8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სულ 2024 წლის გეგმა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მ.შ. საკუთარი სახსრები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მ.შ. მუნიციპალური ბიუჯეტი</w:t>
            </w:r>
          </w:p>
        </w:tc>
      </w:tr>
      <w:tr w:rsidR="00545141" w:rsidRPr="00B556F5" w:rsidTr="00545141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10520.1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10118.6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10118.6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10118.6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10520.1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10118.6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10245.4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416.9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9828.5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6259.3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6172.6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3984.0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328.2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3655.9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294.9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290.1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-20.1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-20.1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lastRenderedPageBreak/>
              <w:t>ა(ა)იპ ,,სკოლამდელი აღზრდის დაწესებულეათა გაერთიანება"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5087.4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5087.4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5087.4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Arial CYR"/>
              </w:rPr>
            </w:pPr>
            <w:r w:rsidRPr="00B556F5">
              <w:rPr>
                <w:rFonts w:ascii="Sylfaen" w:hAnsi="Sylfaen" w:cs="Arial CYR"/>
              </w:rPr>
              <w:t>5087.4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5087.4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5087.4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5025.4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5025.4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3541.7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3541.7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1483.7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1483.7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B556F5">
              <w:rPr>
                <w:rFonts w:ascii="Sylfaen" w:hAnsi="Sylfaen" w:cs="Arial CYR"/>
                <w:sz w:val="20"/>
                <w:szCs w:val="2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62.0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62.0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,,საგარეჯოს სკოლისგარეშე დაწესებულებათა გაერთიანება"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229.7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222.7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222.7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125.8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125.8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96.9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96.9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,,კულტურის ობიექტების გაერთიანება"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1169.2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1147.2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1147.2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1147.2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1169.2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1147.2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1054.2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1035.9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736.1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728.1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316.0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307.8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111.3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,,საგარეჯოს ჯემალ ბურჯანაძის სახლობის სამუსიკო სკოლა"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281.6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281.6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281.6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281.6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281.6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15.9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209.3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72.3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lastRenderedPageBreak/>
              <w:t>ა(ა)იპ ,,საგარეჯოს სპორტული გაერთიანება"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1042.0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1015.0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1015.0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1042.0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1015.0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1031.0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1005.0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493.0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476.0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538.0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9.0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529.0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,,საგარეჯოს N105 სასპორტო სკოლა"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85.2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85.2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105.2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85.2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120.3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80.2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48.7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48.7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40.1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31.5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-20.1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-20.1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ა(ა)იპ,,რაგბის კლუბი ვეფხვები"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499.2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499.2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499.2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786.2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486.2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127.0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93.1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659.2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266.1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393.1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შპს ,,საფეხბურთო კლუბი საგარეჯოს გარეჯი"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330.500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330.5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153.3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153.3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177.2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177.2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6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lastRenderedPageBreak/>
              <w:t>ა(ა)იპ ,,საგარეჯოს მუნიციპალიტეტის საზოგადოებრივი ჯანდაცვის ცენტრი"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274.8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260.9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260.9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274.8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260.9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197.0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183.1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151.5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139.7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43.4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77.8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,,საგარეჯოს სათნოების სახლი"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338.5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334.5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113.9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220.6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4.0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93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B556F5">
              <w:rPr>
                <w:rFonts w:ascii="Sylfaen" w:hAnsi="Sylfaen" w:cs="Calibri"/>
                <w:b/>
                <w:bCs/>
                <w:color w:val="000000"/>
              </w:rPr>
              <w:t>ა(ა)იპ ,,საგარეჯოს მუნიციპალიტეტის სასმელი წყლის რეგულირებისა და ლაბორატორიული კვლევის ცენტრი"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ზრდა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გადასახდელები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ხარჯები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843.4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543.0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543.0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300.4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პროცენტი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სუბსიდიები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lastRenderedPageBreak/>
              <w:t>გრანტები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სხვა ხარჯები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45141" w:rsidRPr="00B556F5" w:rsidTr="00545141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141" w:rsidRPr="00B556F5" w:rsidRDefault="00545141">
            <w:pPr>
              <w:jc w:val="center"/>
              <w:rPr>
                <w:rFonts w:ascii="Sylfaen" w:hAnsi="Sylfaen" w:cs="Calibri"/>
                <w:color w:val="000000"/>
              </w:rPr>
            </w:pPr>
            <w:r w:rsidRPr="00B556F5">
              <w:rPr>
                <w:rFonts w:ascii="Sylfaen" w:hAnsi="Sylfaen" w:cs="Calibri"/>
                <w:color w:val="000000"/>
              </w:rPr>
              <w:t> </w:t>
            </w:r>
          </w:p>
        </w:tc>
      </w:tr>
    </w:tbl>
    <w:p w:rsidR="00545141" w:rsidRPr="00B556F5" w:rsidRDefault="00545141" w:rsidP="00545141">
      <w:pPr>
        <w:rPr>
          <w:rFonts w:ascii="Sylfaen" w:hAnsi="Sylfaen"/>
        </w:rPr>
      </w:pPr>
    </w:p>
    <w:sectPr w:rsidR="00545141" w:rsidRPr="00B556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1"/>
    <w:rsid w:val="00545141"/>
    <w:rsid w:val="00B556F5"/>
    <w:rsid w:val="00DB1CE0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705E3-6D0A-4ACE-9A9D-58FEDB7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4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141"/>
    <w:rPr>
      <w:color w:val="800080"/>
      <w:u w:val="single"/>
    </w:rPr>
  </w:style>
  <w:style w:type="paragraph" w:customStyle="1" w:styleId="msonormal0">
    <w:name w:val="msonormal"/>
    <w:basedOn w:val="Normal"/>
    <w:rsid w:val="0054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4514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4514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val="en-US"/>
    </w:rPr>
  </w:style>
  <w:style w:type="paragraph" w:customStyle="1" w:styleId="xl72">
    <w:name w:val="xl72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val="en-US"/>
    </w:rPr>
  </w:style>
  <w:style w:type="paragraph" w:customStyle="1" w:styleId="xl73">
    <w:name w:val="xl73"/>
    <w:basedOn w:val="Normal"/>
    <w:rsid w:val="0054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54514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Ustiashvili</dc:creator>
  <cp:keywords/>
  <dc:description/>
  <cp:lastModifiedBy>Marina Tediashvili</cp:lastModifiedBy>
  <cp:revision>2</cp:revision>
  <dcterms:created xsi:type="dcterms:W3CDTF">2023-11-14T11:44:00Z</dcterms:created>
  <dcterms:modified xsi:type="dcterms:W3CDTF">2023-11-14T11:44:00Z</dcterms:modified>
</cp:coreProperties>
</file>